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F" w:rsidRDefault="00DD5DAF" w:rsidP="00DD5DAF">
      <w:pPr>
        <w:widowControl/>
        <w:jc w:val="left"/>
      </w:pPr>
    </w:p>
    <w:p w:rsidR="00DD5DAF" w:rsidRPr="00135A05" w:rsidRDefault="00DD5DAF" w:rsidP="00135A05">
      <w:pPr>
        <w:jc w:val="center"/>
        <w:rPr>
          <w:b/>
          <w:sz w:val="52"/>
          <w:szCs w:val="52"/>
        </w:rPr>
      </w:pPr>
      <w:proofErr w:type="gramStart"/>
      <w:r w:rsidRPr="00135A05">
        <w:rPr>
          <w:rFonts w:hint="eastAsia"/>
          <w:b/>
          <w:sz w:val="52"/>
          <w:szCs w:val="52"/>
        </w:rPr>
        <w:t>卡车铺云平台</w:t>
      </w:r>
      <w:proofErr w:type="gramEnd"/>
    </w:p>
    <w:p w:rsidR="00DD5DAF" w:rsidRPr="006B0FCF" w:rsidRDefault="00135A05" w:rsidP="00DD5DAF">
      <w:pPr>
        <w:widowControl/>
        <w:jc w:val="center"/>
        <w:rPr>
          <w:rFonts w:ascii="方正姚体" w:eastAsia="方正姚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kern w:val="0"/>
          <w:sz w:val="30"/>
          <w:szCs w:val="30"/>
        </w:rPr>
        <w:t xml:space="preserve">    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操</w:t>
      </w: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作</w:t>
      </w:r>
    </w:p>
    <w:p w:rsid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手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proofErr w:type="gramStart"/>
      <w:r w:rsidRPr="008064A6">
        <w:rPr>
          <w:rFonts w:ascii="方正姚体" w:eastAsia="方正姚体" w:hint="eastAsia"/>
          <w:b/>
          <w:sz w:val="52"/>
          <w:szCs w:val="52"/>
        </w:rPr>
        <w:t>册</w:t>
      </w:r>
      <w:proofErr w:type="gramEnd"/>
    </w:p>
    <w:p w:rsidR="00DD5DAF" w:rsidRPr="00DD5DAF" w:rsidRDefault="00DD5DAF" w:rsidP="00DD5DAF">
      <w:pPr>
        <w:widowControl/>
        <w:jc w:val="left"/>
        <w:rPr>
          <w:rFonts w:ascii="方正姚体" w:eastAsia="方正姚体" w:hAnsiTheme="majorHAnsi" w:cstheme="majorBidi"/>
          <w:b/>
          <w:bCs/>
          <w:color w:val="365F91" w:themeColor="accent1" w:themeShade="BF"/>
          <w:kern w:val="0"/>
          <w:sz w:val="52"/>
          <w:szCs w:val="52"/>
        </w:rPr>
      </w:pPr>
      <w:r>
        <w:rPr>
          <w:rFonts w:ascii="方正姚体" w:eastAsia="方正姚体"/>
          <w:sz w:val="52"/>
          <w:szCs w:val="52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80877117"/>
        <w:docPartObj>
          <w:docPartGallery w:val="Table of Contents"/>
          <w:docPartUnique/>
        </w:docPartObj>
      </w:sdtPr>
      <w:sdtEndPr/>
      <w:sdtContent>
        <w:p w:rsidR="00DD5DAF" w:rsidRDefault="00DD5DAF" w:rsidP="00DD5DAF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E57728" w:rsidRDefault="00DD5DA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592855" w:history="1">
            <w:r w:rsidR="00E57728" w:rsidRPr="006C2E0A">
              <w:rPr>
                <w:rStyle w:val="a5"/>
                <w:noProof/>
              </w:rPr>
              <w:t>1.</w:t>
            </w:r>
            <w:r w:rsidR="00E57728">
              <w:rPr>
                <w:noProof/>
              </w:rPr>
              <w:tab/>
            </w:r>
            <w:r w:rsidR="00E57728" w:rsidRPr="006C2E0A">
              <w:rPr>
                <w:rStyle w:val="a5"/>
                <w:rFonts w:hint="eastAsia"/>
                <w:noProof/>
              </w:rPr>
              <w:t>云平台流程示意</w:t>
            </w:r>
            <w:r w:rsidR="00E57728">
              <w:rPr>
                <w:noProof/>
                <w:webHidden/>
              </w:rPr>
              <w:tab/>
            </w:r>
            <w:r w:rsidR="00E57728">
              <w:rPr>
                <w:noProof/>
                <w:webHidden/>
              </w:rPr>
              <w:fldChar w:fldCharType="begin"/>
            </w:r>
            <w:r w:rsidR="00E57728">
              <w:rPr>
                <w:noProof/>
                <w:webHidden/>
              </w:rPr>
              <w:instrText xml:space="preserve"> PAGEREF _Toc495592855 \h </w:instrText>
            </w:r>
            <w:r w:rsidR="00E57728">
              <w:rPr>
                <w:noProof/>
                <w:webHidden/>
              </w:rPr>
            </w:r>
            <w:r w:rsidR="00E57728">
              <w:rPr>
                <w:noProof/>
                <w:webHidden/>
              </w:rPr>
              <w:fldChar w:fldCharType="separate"/>
            </w:r>
            <w:r w:rsidR="00E57728">
              <w:rPr>
                <w:noProof/>
                <w:webHidden/>
              </w:rPr>
              <w:t>3</w:t>
            </w:r>
            <w:r w:rsidR="00E57728">
              <w:rPr>
                <w:noProof/>
                <w:webHidden/>
              </w:rPr>
              <w:fldChar w:fldCharType="end"/>
            </w:r>
          </w:hyperlink>
        </w:p>
        <w:p w:rsidR="00E57728" w:rsidRDefault="00E57728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95592856" w:history="1">
            <w:r w:rsidRPr="006C2E0A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6C2E0A">
              <w:rPr>
                <w:rStyle w:val="a5"/>
                <w:rFonts w:hint="eastAsia"/>
                <w:noProof/>
              </w:rPr>
              <w:t>云销售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_Toc495592856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5DAF" w:rsidRDefault="00DD5DAF">
          <w:r>
            <w:rPr>
              <w:b/>
              <w:bCs/>
              <w:lang w:val="zh-CN"/>
            </w:rPr>
            <w:fldChar w:fldCharType="end"/>
          </w:r>
        </w:p>
      </w:sdtContent>
    </w:sdt>
    <w:p w:rsidR="00DD5DAF" w:rsidRDefault="00DD5DAF" w:rsidP="00DD5DAF">
      <w:pPr>
        <w:widowControl/>
        <w:jc w:val="left"/>
        <w:rPr>
          <w:b/>
          <w:sz w:val="30"/>
          <w:szCs w:val="30"/>
        </w:rPr>
      </w:pPr>
    </w:p>
    <w:p w:rsidR="00DD5DAF" w:rsidRDefault="00DD5DAF" w:rsidP="00DD5DAF">
      <w:pPr>
        <w:widowControl/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br w:type="page"/>
      </w:r>
    </w:p>
    <w:p w:rsidR="009C241E" w:rsidRPr="009C241E" w:rsidRDefault="009C241E" w:rsidP="009C241E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1" w:name="_Toc495592855"/>
      <w:r w:rsidRPr="009C241E">
        <w:rPr>
          <w:rFonts w:hint="eastAsia"/>
          <w:sz w:val="30"/>
          <w:szCs w:val="30"/>
        </w:rPr>
        <w:lastRenderedPageBreak/>
        <w:t>云平台流程示意</w:t>
      </w:r>
      <w:bookmarkEnd w:id="1"/>
    </w:p>
    <w:p w:rsidR="009C241E" w:rsidRDefault="00A253D0" w:rsidP="00915A01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9353792" wp14:editId="2B2D038B">
            <wp:extent cx="5274310" cy="2868517"/>
            <wp:effectExtent l="0" t="0" r="254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8F" w:rsidRDefault="00A253D0" w:rsidP="00D22534">
      <w:pPr>
        <w:rPr>
          <w:sz w:val="24"/>
          <w:szCs w:val="24"/>
        </w:rPr>
      </w:pPr>
      <w:r w:rsidRPr="00D22534">
        <w:rPr>
          <w:rFonts w:hint="eastAsia"/>
          <w:b/>
          <w:sz w:val="30"/>
          <w:szCs w:val="30"/>
        </w:rPr>
        <w:t>Ps</w:t>
      </w:r>
      <w:r w:rsidRPr="00D22534">
        <w:rPr>
          <w:rFonts w:hint="eastAsia"/>
          <w:sz w:val="24"/>
          <w:szCs w:val="24"/>
        </w:rPr>
        <w:t>: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无论是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购流程还是云销售流程，都需由采购方结算后销售才能结算。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配件需要先出库才能进行入库操作</w:t>
      </w:r>
      <w:r w:rsidR="00D22534" w:rsidRPr="0054288F">
        <w:rPr>
          <w:rFonts w:hint="eastAsia"/>
          <w:sz w:val="24"/>
          <w:szCs w:val="24"/>
        </w:rPr>
        <w:t>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在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购流程中，卖家修改订单再提交给买家后，买家确认申请后直接生成各自的采购单和销售单。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proofErr w:type="gramStart"/>
      <w:r w:rsidRPr="0054288F">
        <w:rPr>
          <w:rFonts w:hint="eastAsia"/>
          <w:sz w:val="24"/>
          <w:szCs w:val="24"/>
        </w:rPr>
        <w:t>云采购申请</w:t>
      </w:r>
      <w:proofErr w:type="gramEnd"/>
      <w:r w:rsidRPr="0054288F">
        <w:rPr>
          <w:rFonts w:hint="eastAsia"/>
          <w:sz w:val="24"/>
          <w:szCs w:val="24"/>
        </w:rPr>
        <w:t>中看到的配件数量是供应商的数量。</w:t>
      </w:r>
    </w:p>
    <w:p w:rsidR="001008A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退货申请需由采购方发起</w:t>
      </w:r>
      <w:r w:rsidR="001008A4" w:rsidRPr="0054288F">
        <w:rPr>
          <w:rFonts w:hint="eastAsia"/>
          <w:sz w:val="24"/>
          <w:szCs w:val="24"/>
        </w:rPr>
        <w:t>。</w:t>
      </w:r>
      <w:r w:rsidR="001008A4" w:rsidRPr="0054288F">
        <w:rPr>
          <w:rFonts w:hint="eastAsia"/>
          <w:sz w:val="24"/>
          <w:szCs w:val="24"/>
        </w:rPr>
        <w:t xml:space="preserve"> </w:t>
      </w:r>
    </w:p>
    <w:p w:rsidR="000B5BA4" w:rsidRPr="0054288F" w:rsidRDefault="000B5B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各自审核确认后，可在配件平台各自的销售单跟踪以及采购单跟踪中查看单子状态。</w:t>
      </w:r>
    </w:p>
    <w:p w:rsidR="008C4F99" w:rsidRPr="0054288F" w:rsidRDefault="001008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采购方结算时可以选择在线支付以及挂账，也可以选择抵扣金额，抵扣金额会从已经付款的款项中扣除。</w:t>
      </w:r>
    </w:p>
    <w:p w:rsidR="00915A01" w:rsidRDefault="00915A01" w:rsidP="00915A01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2" w:name="_Toc495592856"/>
      <w:r w:rsidRPr="00915A01">
        <w:rPr>
          <w:rFonts w:hint="eastAsia"/>
          <w:sz w:val="30"/>
          <w:szCs w:val="30"/>
        </w:rPr>
        <w:t>云销售</w:t>
      </w:r>
      <w:bookmarkEnd w:id="2"/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3971EA">
        <w:rPr>
          <w:rFonts w:hint="eastAsia"/>
          <w:b/>
          <w:sz w:val="24"/>
          <w:szCs w:val="24"/>
        </w:rPr>
        <w:t>销售申请</w:t>
      </w:r>
    </w:p>
    <w:p w:rsidR="00A50D9E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操作：如需针对单个合作伙伴销售配件则需在此界面操作，</w:t>
      </w:r>
      <w:r w:rsidR="00A50D9E">
        <w:rPr>
          <w:rFonts w:hint="eastAsia"/>
          <w:sz w:val="24"/>
          <w:szCs w:val="24"/>
        </w:rPr>
        <w:t>进入“销售申请”，如图：</w:t>
      </w:r>
    </w:p>
    <w:p w:rsidR="00DE7F80" w:rsidRPr="000B5BA4" w:rsidRDefault="00A50D9E" w:rsidP="00DE7F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233960" wp14:editId="277D5F84">
            <wp:extent cx="5274310" cy="1157418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F80" w:rsidRPr="000B5BA4">
        <w:rPr>
          <w:rFonts w:hint="eastAsia"/>
          <w:sz w:val="24"/>
          <w:szCs w:val="24"/>
        </w:rPr>
        <w:lastRenderedPageBreak/>
        <w:t>点击</w:t>
      </w:r>
      <w:r w:rsidR="00DE7F80" w:rsidRPr="000B5BA4">
        <w:rPr>
          <w:noProof/>
          <w:sz w:val="24"/>
          <w:szCs w:val="24"/>
        </w:rPr>
        <w:drawing>
          <wp:inline distT="0" distB="0" distL="0" distR="0" wp14:anchorId="44C19657" wp14:editId="51B1553B">
            <wp:extent cx="790685" cy="257211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F80" w:rsidRPr="000B5BA4">
        <w:rPr>
          <w:rFonts w:hint="eastAsia"/>
          <w:sz w:val="24"/>
          <w:szCs w:val="24"/>
        </w:rPr>
        <w:t>，添加配件信息，提交销售申请单。</w:t>
      </w:r>
      <w:r w:rsidR="00E946FD" w:rsidRPr="000B5BA4">
        <w:rPr>
          <w:rFonts w:hint="eastAsia"/>
          <w:sz w:val="24"/>
          <w:szCs w:val="24"/>
        </w:rPr>
        <w:t>如图：</w:t>
      </w:r>
    </w:p>
    <w:p w:rsidR="000B5BA4" w:rsidRDefault="004E4DAD" w:rsidP="00DE7F80">
      <w:r>
        <w:rPr>
          <w:noProof/>
        </w:rPr>
        <w:drawing>
          <wp:inline distT="0" distB="0" distL="0" distR="0" wp14:anchorId="60708F60" wp14:editId="10CEE6A2">
            <wp:extent cx="5274310" cy="1076228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DE7F80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3A71CC">
        <w:rPr>
          <w:rFonts w:hint="eastAsia"/>
          <w:b/>
        </w:rPr>
        <w:t>已经提交的销售申请可以再进行编辑吗？</w:t>
      </w:r>
    </w:p>
    <w:p w:rsidR="000B5BA4" w:rsidRPr="000B5BA4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已经提交的销售申请，在对方未确认的情况下都可以进行再编辑，在提交</w:t>
      </w:r>
      <w:proofErr w:type="gramStart"/>
      <w:r w:rsidRPr="000B5BA4">
        <w:rPr>
          <w:rFonts w:hint="eastAsia"/>
          <w:sz w:val="24"/>
          <w:szCs w:val="24"/>
        </w:rPr>
        <w:t>申请单还可以</w:t>
      </w:r>
      <w:proofErr w:type="gramEnd"/>
      <w:r w:rsidRPr="000B5BA4">
        <w:rPr>
          <w:rFonts w:hint="eastAsia"/>
          <w:sz w:val="24"/>
          <w:szCs w:val="24"/>
        </w:rPr>
        <w:t>提交成草稿单便于保存未确定的申请。</w:t>
      </w:r>
    </w:p>
    <w:p w:rsidR="00D94060" w:rsidRPr="00FE1A7F" w:rsidRDefault="003971EA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销售</w:t>
      </w:r>
      <w:r w:rsidR="00DE7F80">
        <w:rPr>
          <w:rFonts w:hint="eastAsia"/>
          <w:b/>
          <w:sz w:val="24"/>
          <w:szCs w:val="24"/>
        </w:rPr>
        <w:t>审核</w:t>
      </w:r>
    </w:p>
    <w:p w:rsidR="005F6A14" w:rsidRDefault="005F6A14" w:rsidP="005F6A1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操作：合作伙伴提交了采购申请后，需在此操作界面对其采购进行确认。</w:t>
      </w:r>
      <w:r w:rsidR="000B5BA4" w:rsidRPr="000B5BA4">
        <w:rPr>
          <w:rFonts w:hint="eastAsia"/>
          <w:sz w:val="24"/>
          <w:szCs w:val="24"/>
        </w:rPr>
        <w:t>同时可以对不同状态的申请</w:t>
      </w:r>
      <w:r w:rsidR="00B66BB2" w:rsidRPr="000B5BA4">
        <w:rPr>
          <w:rFonts w:hint="eastAsia"/>
          <w:sz w:val="24"/>
          <w:szCs w:val="24"/>
        </w:rPr>
        <w:t>进行状态跟踪和查看。</w:t>
      </w:r>
      <w:r w:rsidR="00A50D9E">
        <w:rPr>
          <w:rFonts w:hint="eastAsia"/>
          <w:sz w:val="24"/>
          <w:szCs w:val="24"/>
        </w:rPr>
        <w:t>如图：</w:t>
      </w:r>
    </w:p>
    <w:p w:rsidR="000B5BA4" w:rsidRPr="000B5BA4" w:rsidRDefault="00A50D9E" w:rsidP="005F6A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2A4A3A" wp14:editId="72C7451A">
            <wp:extent cx="5274310" cy="1745894"/>
            <wp:effectExtent l="0" t="0" r="254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0B5BA4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0B5BA4">
        <w:rPr>
          <w:rFonts w:hint="eastAsia"/>
          <w:b/>
        </w:rPr>
        <w:t>采购申请的单子销售方可以修改订单详情吗？</w:t>
      </w:r>
    </w:p>
    <w:p w:rsidR="00D94060" w:rsidRPr="000B5BA4" w:rsidRDefault="000B5BA4" w:rsidP="00192AF5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采购申请的单子，销售方可以通过与采购方沟通后再次更改单子的详情，更改后的单子需由采购方确认，采购方确认后生成各自的销售单及采购单。</w:t>
      </w:r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销售跟踪</w:t>
      </w:r>
      <w:r w:rsidR="00D22534">
        <w:rPr>
          <w:rFonts w:hint="eastAsia"/>
          <w:b/>
          <w:sz w:val="24"/>
          <w:szCs w:val="24"/>
        </w:rPr>
        <w:t>（配件平台</w:t>
      </w:r>
      <w:r w:rsidR="00D22534">
        <w:rPr>
          <w:rFonts w:hint="eastAsia"/>
          <w:b/>
          <w:sz w:val="24"/>
          <w:szCs w:val="24"/>
        </w:rPr>
        <w:t>-</w:t>
      </w:r>
      <w:r w:rsidR="00D22534">
        <w:rPr>
          <w:rFonts w:hint="eastAsia"/>
          <w:b/>
          <w:sz w:val="24"/>
          <w:szCs w:val="24"/>
        </w:rPr>
        <w:t>销售管理）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操作：已经生成销售单的配件，可以通过销售跟踪查询相关信息。</w:t>
      </w:r>
      <w:r w:rsidR="00A50D9E">
        <w:rPr>
          <w:rFonts w:hint="eastAsia"/>
          <w:sz w:val="24"/>
          <w:szCs w:val="24"/>
        </w:rPr>
        <w:t>如图：</w:t>
      </w:r>
    </w:p>
    <w:p w:rsidR="00A50D9E" w:rsidRDefault="00A50D9E" w:rsidP="00DE7F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8B8871" wp14:editId="2CC5DF92">
            <wp:extent cx="5274310" cy="1654326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A4" w:rsidRPr="000B5BA4" w:rsidRDefault="000B5BA4" w:rsidP="00DE7F80">
      <w:pPr>
        <w:rPr>
          <w:sz w:val="24"/>
          <w:szCs w:val="24"/>
        </w:rPr>
      </w:pPr>
    </w:p>
    <w:p w:rsidR="00D94060" w:rsidRPr="00FE1A7F" w:rsidRDefault="00DE7F80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忘记单号在哪个状态了可以在哪里看到？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可以在销售跟踪里面查看销售单详情，通过流程图可以看到销售单状态。</w:t>
      </w:r>
      <w:r w:rsidR="004E4DAD">
        <w:rPr>
          <w:rFonts w:hint="eastAsia"/>
          <w:sz w:val="24"/>
          <w:szCs w:val="24"/>
        </w:rPr>
        <w:t>如图：</w:t>
      </w:r>
    </w:p>
    <w:p w:rsidR="000B5BA4" w:rsidRPr="000B5BA4" w:rsidRDefault="004E4DAD" w:rsidP="00DE7F8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0ED7EE" wp14:editId="2B7E9137">
            <wp:extent cx="5274310" cy="38950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DE7F80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退货审核</w:t>
      </w:r>
    </w:p>
    <w:p w:rsidR="00BC5A51" w:rsidRDefault="00BC5A51" w:rsidP="00BC5A51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操作：合作伙伴提交了退货申请后，点击订单查看详情，需在此操作界面对其退货申请进行确认。</w:t>
      </w:r>
      <w:r w:rsidR="00A50D9E">
        <w:rPr>
          <w:rFonts w:hint="eastAsia"/>
          <w:sz w:val="24"/>
          <w:szCs w:val="24"/>
        </w:rPr>
        <w:t>如图：</w:t>
      </w:r>
    </w:p>
    <w:p w:rsidR="000B5BA4" w:rsidRPr="000B5BA4" w:rsidRDefault="00A50D9E" w:rsidP="00BC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25BDEC" wp14:editId="776ECB62">
            <wp:extent cx="5274310" cy="1153145"/>
            <wp:effectExtent l="0" t="0" r="254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60" w:rsidRPr="00FE1A7F" w:rsidRDefault="00BC5A51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在详情界面看不到操作按钮是怎么回事？</w:t>
      </w:r>
    </w:p>
    <w:p w:rsidR="00D94060" w:rsidRDefault="0038228C" w:rsidP="00BC5A51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对于状态是“申请中”的退货</w:t>
      </w:r>
      <w:proofErr w:type="gramStart"/>
      <w:r w:rsidRPr="000B5BA4">
        <w:rPr>
          <w:rFonts w:hint="eastAsia"/>
          <w:sz w:val="24"/>
          <w:szCs w:val="24"/>
        </w:rPr>
        <w:t>单才能</w:t>
      </w:r>
      <w:proofErr w:type="gramEnd"/>
      <w:r w:rsidRPr="000B5BA4">
        <w:rPr>
          <w:rFonts w:hint="eastAsia"/>
          <w:sz w:val="24"/>
          <w:szCs w:val="24"/>
        </w:rPr>
        <w:t>进行退货申请确认。</w:t>
      </w:r>
    </w:p>
    <w:p w:rsidR="00D94060" w:rsidRPr="00FE1A7F" w:rsidRDefault="00192AF5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B92AE2">
        <w:rPr>
          <w:rFonts w:hint="eastAsia"/>
          <w:b/>
          <w:sz w:val="24"/>
          <w:szCs w:val="24"/>
        </w:rPr>
        <w:t>结算</w:t>
      </w:r>
      <w:r>
        <w:rPr>
          <w:rFonts w:hint="eastAsia"/>
          <w:b/>
          <w:sz w:val="24"/>
          <w:szCs w:val="24"/>
        </w:rPr>
        <w:t>（配件平台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财务管理）</w:t>
      </w:r>
    </w:p>
    <w:p w:rsidR="00192AF5" w:rsidRDefault="00192AF5" w:rsidP="00BC5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采购结算后，卖方需要进行销售结算，进入财务管理的线上销售单进行结算，如图：</w:t>
      </w:r>
    </w:p>
    <w:p w:rsidR="00192AF5" w:rsidRDefault="00192AF5" w:rsidP="00BC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607E593" wp14:editId="2EDECC89">
            <wp:extent cx="5274310" cy="1397936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5" w:rsidRDefault="00192AF5" w:rsidP="00BC5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支付方式为挂账方式，点击提交，</w:t>
      </w:r>
      <w:r w:rsidR="005863E6">
        <w:rPr>
          <w:rFonts w:hint="eastAsia"/>
          <w:sz w:val="24"/>
          <w:szCs w:val="24"/>
        </w:rPr>
        <w:t>选择已结算单据可以查看已经结算的单据。采购在线支付的单据，卡车</w:t>
      </w:r>
      <w:proofErr w:type="gramStart"/>
      <w:r w:rsidR="005863E6">
        <w:rPr>
          <w:rFonts w:hint="eastAsia"/>
          <w:sz w:val="24"/>
          <w:szCs w:val="24"/>
        </w:rPr>
        <w:t>铺平台</w:t>
      </w:r>
      <w:proofErr w:type="gramEnd"/>
      <w:r w:rsidR="005863E6">
        <w:rPr>
          <w:rFonts w:hint="eastAsia"/>
          <w:sz w:val="24"/>
          <w:szCs w:val="24"/>
        </w:rPr>
        <w:t>会进行下账处理，下账处理后，采购方可以在财</w:t>
      </w:r>
      <w:r w:rsidR="005863E6">
        <w:rPr>
          <w:rFonts w:hint="eastAsia"/>
          <w:sz w:val="24"/>
          <w:szCs w:val="24"/>
        </w:rPr>
        <w:lastRenderedPageBreak/>
        <w:t>务管理</w:t>
      </w:r>
      <w:r w:rsidR="005863E6">
        <w:rPr>
          <w:rFonts w:hint="eastAsia"/>
          <w:sz w:val="24"/>
          <w:szCs w:val="24"/>
        </w:rPr>
        <w:t>-</w:t>
      </w:r>
      <w:r w:rsidR="005863E6">
        <w:rPr>
          <w:rFonts w:hint="eastAsia"/>
          <w:sz w:val="24"/>
          <w:szCs w:val="24"/>
        </w:rPr>
        <w:t>收款</w:t>
      </w:r>
      <w:r w:rsidR="005863E6">
        <w:rPr>
          <w:rFonts w:hint="eastAsia"/>
          <w:sz w:val="24"/>
          <w:szCs w:val="24"/>
        </w:rPr>
        <w:t>-</w:t>
      </w:r>
      <w:proofErr w:type="gramStart"/>
      <w:r w:rsidR="005863E6">
        <w:rPr>
          <w:rFonts w:hint="eastAsia"/>
          <w:sz w:val="24"/>
          <w:szCs w:val="24"/>
        </w:rPr>
        <w:t>网银收款</w:t>
      </w:r>
      <w:proofErr w:type="gramEnd"/>
      <w:r w:rsidR="005863E6">
        <w:rPr>
          <w:rFonts w:hint="eastAsia"/>
          <w:sz w:val="24"/>
          <w:szCs w:val="24"/>
        </w:rPr>
        <w:t>中查看到，如图：</w:t>
      </w:r>
    </w:p>
    <w:p w:rsidR="005863E6" w:rsidRDefault="005863E6" w:rsidP="00BC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8A7245C" wp14:editId="112E2E77">
            <wp:extent cx="5274310" cy="1640286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E6" w:rsidRDefault="005863E6" w:rsidP="00BC5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点击进入详情，如图：</w:t>
      </w:r>
    </w:p>
    <w:p w:rsidR="005863E6" w:rsidRDefault="005863E6" w:rsidP="00FE1A7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0D123A" wp14:editId="25810254">
            <wp:extent cx="5274310" cy="1751388"/>
            <wp:effectExtent l="0" t="0" r="2540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E6" w:rsidRDefault="005863E6" w:rsidP="00BC5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点击确认收款，确认收款后可以在收款记录中进行查看。如图：</w:t>
      </w:r>
    </w:p>
    <w:p w:rsidR="005863E6" w:rsidRDefault="005863E6" w:rsidP="00BC5A5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F304BFE" wp14:editId="52D88340">
            <wp:extent cx="5274310" cy="2242192"/>
            <wp:effectExtent l="0" t="0" r="2540" b="571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51" w:rsidRPr="00473751" w:rsidRDefault="005863E6" w:rsidP="00F74A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可以点击操作进行打印。</w:t>
      </w:r>
    </w:p>
    <w:sectPr w:rsidR="00473751" w:rsidRPr="0047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49" w:rsidRDefault="008E4449" w:rsidP="00137C38">
      <w:r>
        <w:separator/>
      </w:r>
    </w:p>
  </w:endnote>
  <w:endnote w:type="continuationSeparator" w:id="0">
    <w:p w:rsidR="008E4449" w:rsidRDefault="008E4449" w:rsidP="001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49" w:rsidRDefault="008E4449" w:rsidP="00137C38">
      <w:r>
        <w:separator/>
      </w:r>
    </w:p>
  </w:footnote>
  <w:footnote w:type="continuationSeparator" w:id="0">
    <w:p w:rsidR="008E4449" w:rsidRDefault="008E4449" w:rsidP="0013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023"/>
    <w:multiLevelType w:val="hybridMultilevel"/>
    <w:tmpl w:val="691CD242"/>
    <w:lvl w:ilvl="0" w:tplc="DF1E4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C1CFC"/>
    <w:multiLevelType w:val="hybridMultilevel"/>
    <w:tmpl w:val="31E22BD4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5E6"/>
    <w:multiLevelType w:val="hybridMultilevel"/>
    <w:tmpl w:val="12603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B96E1E"/>
    <w:multiLevelType w:val="hybridMultilevel"/>
    <w:tmpl w:val="D466EF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B11A5D"/>
    <w:multiLevelType w:val="hybridMultilevel"/>
    <w:tmpl w:val="2D08D0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4D6917"/>
    <w:multiLevelType w:val="hybridMultilevel"/>
    <w:tmpl w:val="6FE4FECA"/>
    <w:lvl w:ilvl="0" w:tplc="A5E82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9B49C8"/>
    <w:multiLevelType w:val="hybridMultilevel"/>
    <w:tmpl w:val="A17A4E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5644C6"/>
    <w:multiLevelType w:val="hybridMultilevel"/>
    <w:tmpl w:val="5CD25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345829"/>
    <w:multiLevelType w:val="hybridMultilevel"/>
    <w:tmpl w:val="D842F8B6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3"/>
    <w:rsid w:val="00011BB1"/>
    <w:rsid w:val="0005483F"/>
    <w:rsid w:val="000B3918"/>
    <w:rsid w:val="000B5BA4"/>
    <w:rsid w:val="001008A4"/>
    <w:rsid w:val="00135A05"/>
    <w:rsid w:val="00137C38"/>
    <w:rsid w:val="0014520F"/>
    <w:rsid w:val="0015622B"/>
    <w:rsid w:val="00192AF5"/>
    <w:rsid w:val="001C7330"/>
    <w:rsid w:val="001E2957"/>
    <w:rsid w:val="0029535C"/>
    <w:rsid w:val="002C064A"/>
    <w:rsid w:val="002C1255"/>
    <w:rsid w:val="002C3B2A"/>
    <w:rsid w:val="002E0A0D"/>
    <w:rsid w:val="002F4127"/>
    <w:rsid w:val="00343CF5"/>
    <w:rsid w:val="0038228C"/>
    <w:rsid w:val="003971EA"/>
    <w:rsid w:val="003A71CC"/>
    <w:rsid w:val="003B19F5"/>
    <w:rsid w:val="003F0F07"/>
    <w:rsid w:val="00407EFF"/>
    <w:rsid w:val="00421457"/>
    <w:rsid w:val="00421C94"/>
    <w:rsid w:val="00473751"/>
    <w:rsid w:val="004C7E9F"/>
    <w:rsid w:val="004E4DAD"/>
    <w:rsid w:val="0054288F"/>
    <w:rsid w:val="00554AD8"/>
    <w:rsid w:val="00560DDE"/>
    <w:rsid w:val="005863E6"/>
    <w:rsid w:val="005F6A14"/>
    <w:rsid w:val="006211E4"/>
    <w:rsid w:val="00632B27"/>
    <w:rsid w:val="006375AB"/>
    <w:rsid w:val="0067149C"/>
    <w:rsid w:val="006A42C8"/>
    <w:rsid w:val="006B0FCF"/>
    <w:rsid w:val="006C55D3"/>
    <w:rsid w:val="006C6E9B"/>
    <w:rsid w:val="006E0131"/>
    <w:rsid w:val="006F0774"/>
    <w:rsid w:val="00727022"/>
    <w:rsid w:val="00764481"/>
    <w:rsid w:val="007947C2"/>
    <w:rsid w:val="007A19E3"/>
    <w:rsid w:val="007B6710"/>
    <w:rsid w:val="007F0D2F"/>
    <w:rsid w:val="0081174D"/>
    <w:rsid w:val="00820CB6"/>
    <w:rsid w:val="00834913"/>
    <w:rsid w:val="00863A79"/>
    <w:rsid w:val="00875085"/>
    <w:rsid w:val="008C43C8"/>
    <w:rsid w:val="008C4F99"/>
    <w:rsid w:val="008E3AFC"/>
    <w:rsid w:val="008E4449"/>
    <w:rsid w:val="00915A01"/>
    <w:rsid w:val="00931EEF"/>
    <w:rsid w:val="00950492"/>
    <w:rsid w:val="0096171D"/>
    <w:rsid w:val="009665FE"/>
    <w:rsid w:val="009C241E"/>
    <w:rsid w:val="009D3E5C"/>
    <w:rsid w:val="009F1BD4"/>
    <w:rsid w:val="00A253D0"/>
    <w:rsid w:val="00A50D9E"/>
    <w:rsid w:val="00AC2F00"/>
    <w:rsid w:val="00B25BAD"/>
    <w:rsid w:val="00B66BB2"/>
    <w:rsid w:val="00B92AE2"/>
    <w:rsid w:val="00BA65EA"/>
    <w:rsid w:val="00BC5A51"/>
    <w:rsid w:val="00BD5F39"/>
    <w:rsid w:val="00C25781"/>
    <w:rsid w:val="00C61511"/>
    <w:rsid w:val="00C70CC6"/>
    <w:rsid w:val="00CC7497"/>
    <w:rsid w:val="00D12CE3"/>
    <w:rsid w:val="00D22534"/>
    <w:rsid w:val="00D35388"/>
    <w:rsid w:val="00D727F9"/>
    <w:rsid w:val="00D77A75"/>
    <w:rsid w:val="00D94060"/>
    <w:rsid w:val="00DD507C"/>
    <w:rsid w:val="00DD5DAF"/>
    <w:rsid w:val="00DE7F80"/>
    <w:rsid w:val="00E57728"/>
    <w:rsid w:val="00E76685"/>
    <w:rsid w:val="00E946FD"/>
    <w:rsid w:val="00EC1E63"/>
    <w:rsid w:val="00ED6BDC"/>
    <w:rsid w:val="00EF7597"/>
    <w:rsid w:val="00F01A24"/>
    <w:rsid w:val="00F74A6E"/>
    <w:rsid w:val="00FC7E6A"/>
    <w:rsid w:val="00FD3F5C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E832-AADE-4B3D-9FCD-C575F778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卡车</dc:creator>
  <cp:lastModifiedBy>Administrator</cp:lastModifiedBy>
  <cp:revision>23</cp:revision>
  <cp:lastPrinted>2016-09-07T02:02:00Z</cp:lastPrinted>
  <dcterms:created xsi:type="dcterms:W3CDTF">2016-09-07T02:00:00Z</dcterms:created>
  <dcterms:modified xsi:type="dcterms:W3CDTF">2017-10-12T09:32:00Z</dcterms:modified>
</cp:coreProperties>
</file>